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7C9" w:rsidRPr="00AB0FC6" w:rsidRDefault="009F57C9" w:rsidP="009F57C9">
      <w:pPr>
        <w:jc w:val="center"/>
        <w:rPr>
          <w:rFonts w:ascii="Arial" w:hAnsi="Arial" w:cs="Arial"/>
          <w:b/>
          <w:sz w:val="24"/>
          <w:szCs w:val="24"/>
          <w:lang w:val="mn-MN"/>
        </w:rPr>
      </w:pPr>
      <w:r w:rsidRPr="00AB0FC6">
        <w:rPr>
          <w:rFonts w:ascii="Arial" w:hAnsi="Arial" w:cs="Arial"/>
          <w:b/>
          <w:sz w:val="24"/>
          <w:szCs w:val="24"/>
          <w:lang w:val="mn-MN"/>
        </w:rPr>
        <w:t>Хонгконгийн их сургууль</w:t>
      </w:r>
    </w:p>
    <w:p w:rsidR="009F57C9" w:rsidRDefault="009F57C9" w:rsidP="00AB0FC6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1911 онд үүсгэн байгуулагдсан Хонгконгийн их сургууль </w:t>
      </w:r>
      <w:r w:rsidRPr="00DD18E8">
        <w:rPr>
          <w:rFonts w:ascii="Arial" w:hAnsi="Arial" w:cs="Arial"/>
          <w:sz w:val="24"/>
          <w:szCs w:val="24"/>
          <w:lang w:val="mn-MN"/>
        </w:rPr>
        <w:t>(University of Hong</w:t>
      </w:r>
      <w:r>
        <w:rPr>
          <w:rFonts w:ascii="Arial" w:hAnsi="Arial" w:cs="Arial"/>
          <w:sz w:val="24"/>
          <w:szCs w:val="24"/>
          <w:lang w:val="mn-MN"/>
        </w:rPr>
        <w:t xml:space="preserve"> </w:t>
      </w:r>
      <w:r>
        <w:rPr>
          <w:rFonts w:ascii="Arial" w:hAnsi="Arial" w:cs="Arial" w:hint="eastAsia"/>
          <w:sz w:val="24"/>
          <w:szCs w:val="24"/>
          <w:lang w:val="mn-MN"/>
        </w:rPr>
        <w:t>K</w:t>
      </w:r>
      <w:r w:rsidRPr="00DD18E8">
        <w:rPr>
          <w:rFonts w:ascii="Arial" w:hAnsi="Arial" w:cs="Arial"/>
          <w:sz w:val="24"/>
          <w:szCs w:val="24"/>
          <w:lang w:val="mn-MN"/>
        </w:rPr>
        <w:t>ong</w:t>
      </w:r>
      <w:r>
        <w:rPr>
          <w:rFonts w:ascii="Arial" w:hAnsi="Arial" w:cs="Arial"/>
          <w:sz w:val="24"/>
          <w:szCs w:val="24"/>
          <w:lang w:val="mn-MN"/>
        </w:rPr>
        <w:t xml:space="preserve"> </w:t>
      </w:r>
      <w:hyperlink r:id="rId6" w:history="1">
        <w:r w:rsidRPr="00235640">
          <w:rPr>
            <w:rStyle w:val="Hyperlink"/>
            <w:rFonts w:ascii="Arial" w:hAnsi="Arial" w:cs="Arial"/>
            <w:sz w:val="24"/>
            <w:szCs w:val="24"/>
            <w:lang w:val="mn-MN"/>
          </w:rPr>
          <w:t>https://www.hku.hk/</w:t>
        </w:r>
      </w:hyperlink>
      <w:r w:rsidRPr="00DD18E8">
        <w:rPr>
          <w:rFonts w:ascii="Arial" w:hAnsi="Arial" w:cs="Arial"/>
          <w:sz w:val="24"/>
          <w:szCs w:val="24"/>
          <w:lang w:val="mn-MN"/>
        </w:rPr>
        <w:t>)</w:t>
      </w:r>
      <w:r>
        <w:rPr>
          <w:rFonts w:ascii="Arial" w:hAnsi="Arial" w:cs="Arial"/>
          <w:sz w:val="24"/>
          <w:szCs w:val="24"/>
          <w:lang w:val="mn-MN"/>
        </w:rPr>
        <w:t xml:space="preserve"> нь байгаль, нийгэм, хүмүүнлэг, техник, анагаах ухааны цогц хөтөлбөрүүд хэрэгжүүлдэг, </w:t>
      </w:r>
      <w:r w:rsidR="007D2910">
        <w:rPr>
          <w:rFonts w:ascii="Arial" w:hAnsi="Arial" w:cs="Arial" w:hint="eastAsia"/>
          <w:sz w:val="24"/>
          <w:szCs w:val="24"/>
          <w:lang w:val="mn-MN"/>
        </w:rPr>
        <w:t xml:space="preserve">QS </w:t>
      </w:r>
      <w:r>
        <w:rPr>
          <w:rFonts w:ascii="Arial" w:hAnsi="Arial" w:cs="Arial"/>
          <w:sz w:val="24"/>
          <w:szCs w:val="24"/>
          <w:lang w:val="mn-MN"/>
        </w:rPr>
        <w:t xml:space="preserve">2021 дэлхийн их сургуулиудын эрэмбээр 22-т, Азийн их сургуулиудын эрэмбээр 3-т тус тус жагссан дэлхийд нэр хүндтэй сургууль юм. </w:t>
      </w:r>
    </w:p>
    <w:p w:rsidR="009F57C9" w:rsidRDefault="009F57C9" w:rsidP="009F57C9">
      <w:pPr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Тус сургуультай МУИС 2012 онд хамтын ажиллагааны санамж бичиг байгуулсан бөгөөд </w:t>
      </w:r>
      <w:r w:rsidR="00AB0FC6">
        <w:rPr>
          <w:rFonts w:ascii="Arial" w:hAnsi="Arial" w:cs="Arial"/>
          <w:sz w:val="24"/>
          <w:szCs w:val="24"/>
          <w:lang w:val="mn-MN"/>
        </w:rPr>
        <w:t xml:space="preserve">МУИС-ийн стратегийн төлөвлөгөөнд тусгагдсан Дэлхийн шилдэг их, дээд сургуулиудтай хамтран ажиллах зорилтын дагуу хамтын ажиллагааг өргөжүүлж, шинэчилсэн гэрээ байгуулахаар ажиллаж байна. </w:t>
      </w:r>
    </w:p>
    <w:p w:rsidR="009F57C9" w:rsidRPr="009370B1" w:rsidRDefault="009F57C9" w:rsidP="009F57C9">
      <w:pPr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Та бүхэн тус сургуулийн талаарх </w:t>
      </w:r>
      <w:r w:rsidR="00AB0FC6">
        <w:rPr>
          <w:rFonts w:ascii="Arial" w:hAnsi="Arial" w:cs="Arial"/>
          <w:sz w:val="24"/>
          <w:szCs w:val="24"/>
          <w:lang w:val="mn-MN"/>
        </w:rPr>
        <w:t xml:space="preserve">дэлгэрэнгүй </w:t>
      </w:r>
      <w:r>
        <w:rPr>
          <w:rFonts w:ascii="Arial" w:hAnsi="Arial" w:cs="Arial"/>
          <w:sz w:val="24"/>
          <w:szCs w:val="24"/>
          <w:lang w:val="mn-MN"/>
        </w:rPr>
        <w:t xml:space="preserve">мэдээллийг доорх линкээр орж авна уу. </w:t>
      </w:r>
    </w:p>
    <w:p w:rsidR="009F57C9" w:rsidRPr="00CD6FDC" w:rsidRDefault="009F57C9" w:rsidP="009F57C9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>Е</w:t>
      </w:r>
      <w:r w:rsidRPr="00CD6FDC">
        <w:rPr>
          <w:rFonts w:ascii="Arial" w:hAnsi="Arial" w:cs="Arial"/>
          <w:sz w:val="24"/>
          <w:szCs w:val="24"/>
          <w:lang w:val="mn-MN"/>
        </w:rPr>
        <w:t>рөнхий мэдээл</w:t>
      </w:r>
      <w:r>
        <w:rPr>
          <w:rFonts w:ascii="Arial" w:hAnsi="Arial" w:cs="Arial"/>
          <w:sz w:val="24"/>
          <w:szCs w:val="24"/>
          <w:lang w:val="mn-MN"/>
        </w:rPr>
        <w:t>э</w:t>
      </w:r>
      <w:r w:rsidRPr="00CD6FDC">
        <w:rPr>
          <w:rFonts w:ascii="Arial" w:hAnsi="Arial" w:cs="Arial"/>
          <w:sz w:val="24"/>
          <w:szCs w:val="24"/>
          <w:lang w:val="mn-MN"/>
        </w:rPr>
        <w:t>л</w:t>
      </w:r>
      <w:r>
        <w:rPr>
          <w:rFonts w:ascii="Arial" w:hAnsi="Arial" w:cs="Arial"/>
          <w:sz w:val="24"/>
          <w:szCs w:val="24"/>
          <w:lang w:val="mn-MN"/>
        </w:rPr>
        <w:t xml:space="preserve">: </w:t>
      </w:r>
      <w:hyperlink r:id="rId7" w:history="1">
        <w:r w:rsidRPr="00235640">
          <w:rPr>
            <w:rStyle w:val="Hyperlink"/>
            <w:rFonts w:ascii="Arial" w:hAnsi="Arial" w:cs="Arial"/>
            <w:sz w:val="24"/>
            <w:szCs w:val="24"/>
            <w:lang w:val="mn-MN"/>
          </w:rPr>
          <w:t>https://www.hku.hk/about/</w:t>
        </w:r>
      </w:hyperlink>
      <w:r w:rsidRPr="00DD18E8"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9F57C9" w:rsidRDefault="009F57C9" w:rsidP="009F57C9">
      <w:pPr>
        <w:pStyle w:val="ListParagraph"/>
        <w:numPr>
          <w:ilvl w:val="0"/>
          <w:numId w:val="7"/>
        </w:numPr>
        <w:spacing w:after="160" w:line="259" w:lineRule="auto"/>
        <w:ind w:left="709" w:right="-284" w:hanging="349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Эрдэм </w:t>
      </w:r>
      <w:r w:rsidRPr="00CD6FDC">
        <w:rPr>
          <w:rFonts w:ascii="Arial" w:hAnsi="Arial" w:cs="Arial"/>
          <w:sz w:val="24"/>
          <w:szCs w:val="24"/>
          <w:lang w:val="mn-MN"/>
        </w:rPr>
        <w:t xml:space="preserve">шинжилгээ </w:t>
      </w:r>
      <w:r>
        <w:rPr>
          <w:rFonts w:ascii="Arial" w:hAnsi="Arial" w:cs="Arial"/>
          <w:sz w:val="24"/>
          <w:szCs w:val="24"/>
          <w:lang w:val="mn-MN"/>
        </w:rPr>
        <w:t>с</w:t>
      </w:r>
      <w:r w:rsidRPr="00CD6FDC">
        <w:rPr>
          <w:rFonts w:ascii="Arial" w:hAnsi="Arial" w:cs="Arial"/>
          <w:sz w:val="24"/>
          <w:szCs w:val="24"/>
          <w:lang w:val="mn-MN"/>
        </w:rPr>
        <w:t>удалгаа</w:t>
      </w:r>
      <w:r>
        <w:rPr>
          <w:rFonts w:ascii="Arial" w:hAnsi="Arial" w:cs="Arial"/>
          <w:sz w:val="24"/>
          <w:szCs w:val="24"/>
          <w:lang w:val="mn-MN"/>
        </w:rPr>
        <w:t>ны ү</w:t>
      </w:r>
      <w:r w:rsidRPr="00CD6FDC">
        <w:rPr>
          <w:rFonts w:ascii="Arial" w:hAnsi="Arial" w:cs="Arial"/>
          <w:sz w:val="24"/>
          <w:szCs w:val="24"/>
          <w:lang w:val="mn-MN"/>
        </w:rPr>
        <w:t>йл ажиллагаа</w:t>
      </w:r>
      <w:r>
        <w:rPr>
          <w:rFonts w:ascii="Arial" w:hAnsi="Arial" w:cs="Arial"/>
          <w:sz w:val="24"/>
          <w:szCs w:val="24"/>
          <w:lang w:val="mn-MN"/>
        </w:rPr>
        <w:t xml:space="preserve">: </w:t>
      </w:r>
      <w:hyperlink r:id="rId8" w:history="1">
        <w:r w:rsidRPr="00235640">
          <w:rPr>
            <w:rStyle w:val="Hyperlink"/>
            <w:rFonts w:ascii="Arial" w:hAnsi="Arial" w:cs="Arial"/>
            <w:sz w:val="24"/>
            <w:szCs w:val="24"/>
            <w:lang w:val="mn-MN"/>
          </w:rPr>
          <w:t>https://www.cpao.hku.hk/firstandforemost/research</w:t>
        </w:r>
      </w:hyperlink>
      <w:r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9F57C9" w:rsidRDefault="009F57C9" w:rsidP="009F57C9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Салбар сургууль, тэнхим:  </w:t>
      </w:r>
      <w:r w:rsidR="007D2910">
        <w:fldChar w:fldCharType="begin"/>
      </w:r>
      <w:r w:rsidR="007D2910" w:rsidRPr="007D2910">
        <w:rPr>
          <w:lang w:val="mn-MN"/>
        </w:rPr>
        <w:instrText xml:space="preserve"> H</w:instrText>
      </w:r>
      <w:r w:rsidR="007D2910" w:rsidRPr="007D2910">
        <w:rPr>
          <w:lang w:val="mn-MN"/>
        </w:rPr>
        <w:instrText xml:space="preserve">YPERLINK "https://www.hku.hk/faculties/" </w:instrText>
      </w:r>
      <w:r w:rsidR="007D2910">
        <w:fldChar w:fldCharType="separate"/>
      </w:r>
      <w:r w:rsidRPr="00235640">
        <w:rPr>
          <w:rStyle w:val="Hyperlink"/>
          <w:rFonts w:ascii="Arial" w:hAnsi="Arial" w:cs="Arial"/>
          <w:sz w:val="24"/>
          <w:szCs w:val="24"/>
          <w:lang w:val="mn-MN"/>
        </w:rPr>
        <w:t>https://www.hku.hk/faculties/</w:t>
      </w:r>
      <w:r w:rsidR="007D2910">
        <w:rPr>
          <w:rStyle w:val="Hyperlink"/>
          <w:rFonts w:ascii="Arial" w:hAnsi="Arial" w:cs="Arial"/>
          <w:sz w:val="24"/>
          <w:szCs w:val="24"/>
          <w:lang w:val="mn-MN"/>
        </w:rPr>
        <w:fldChar w:fldCharType="end"/>
      </w:r>
      <w:r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9F57C9" w:rsidRDefault="009F57C9" w:rsidP="009F57C9">
      <w:pPr>
        <w:pStyle w:val="ListParagraph"/>
        <w:numPr>
          <w:ilvl w:val="0"/>
          <w:numId w:val="7"/>
        </w:numPr>
        <w:spacing w:after="160" w:line="259" w:lineRule="auto"/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Сургахуйн талаар: </w:t>
      </w:r>
      <w:r w:rsidR="007D2910">
        <w:fldChar w:fldCharType="begin"/>
      </w:r>
      <w:r w:rsidR="007D2910" w:rsidRPr="007D2910">
        <w:rPr>
          <w:lang w:val="mn-MN"/>
        </w:rPr>
        <w:instrText xml:space="preserve"> HYPERLINK "https://tl.hku.hk/" </w:instrText>
      </w:r>
      <w:r w:rsidR="007D2910">
        <w:fldChar w:fldCharType="separate"/>
      </w:r>
      <w:r w:rsidRPr="00235640">
        <w:rPr>
          <w:rStyle w:val="Hyperlink"/>
          <w:rFonts w:ascii="Arial" w:hAnsi="Arial" w:cs="Arial"/>
          <w:sz w:val="24"/>
          <w:szCs w:val="24"/>
          <w:lang w:val="mn-MN"/>
        </w:rPr>
        <w:t>https://tl.hku.hk/</w:t>
      </w:r>
      <w:r w:rsidR="007D2910">
        <w:rPr>
          <w:rStyle w:val="Hyperlink"/>
          <w:rFonts w:ascii="Arial" w:hAnsi="Arial" w:cs="Arial"/>
          <w:sz w:val="24"/>
          <w:szCs w:val="24"/>
          <w:lang w:val="mn-MN"/>
        </w:rPr>
        <w:fldChar w:fldCharType="end"/>
      </w:r>
      <w:r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9F57C9" w:rsidRDefault="009F57C9" w:rsidP="00AB0FC6">
      <w:pPr>
        <w:pStyle w:val="ListParagraph"/>
        <w:numPr>
          <w:ilvl w:val="0"/>
          <w:numId w:val="7"/>
        </w:num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Сургуулийн эрэмбийн талаар: </w:t>
      </w:r>
      <w:r>
        <w:fldChar w:fldCharType="begin"/>
      </w:r>
      <w:r w:rsidRPr="00DD18E8">
        <w:rPr>
          <w:lang w:val="mn-MN"/>
        </w:rPr>
        <w:instrText xml:space="preserve"> HYPERLINK "https://www.cpao.hku.hk/firstandforemost/rankings" </w:instrText>
      </w:r>
      <w:r>
        <w:fldChar w:fldCharType="separate"/>
      </w:r>
      <w:r w:rsidRPr="00235640">
        <w:rPr>
          <w:rStyle w:val="Hyperlink"/>
          <w:rFonts w:ascii="Arial" w:hAnsi="Arial" w:cs="Arial"/>
          <w:sz w:val="24"/>
          <w:szCs w:val="24"/>
          <w:lang w:val="mn-MN"/>
        </w:rPr>
        <w:t>https://www.cpao.hku.hk/firstandforemost/rankings</w:t>
      </w:r>
      <w:r>
        <w:rPr>
          <w:rStyle w:val="Hyperlink"/>
          <w:rFonts w:ascii="Arial" w:hAnsi="Arial" w:cs="Arial"/>
          <w:sz w:val="24"/>
          <w:szCs w:val="24"/>
          <w:lang w:val="mn-MN"/>
        </w:rPr>
        <w:fldChar w:fldCharType="end"/>
      </w:r>
      <w:r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7D2910" w:rsidRPr="007D2910" w:rsidRDefault="007D2910" w:rsidP="007D2910">
      <w:pPr>
        <w:spacing w:after="160" w:line="259" w:lineRule="auto"/>
        <w:rPr>
          <w:rFonts w:ascii="Arial" w:hAnsi="Arial" w:cs="Arial"/>
          <w:sz w:val="24"/>
          <w:szCs w:val="24"/>
          <w:lang w:val="mn-MN"/>
        </w:rPr>
      </w:pPr>
    </w:p>
    <w:p w:rsidR="00016225" w:rsidRPr="00F22E7B" w:rsidRDefault="00102E6B" w:rsidP="00F22E7B">
      <w:pPr>
        <w:jc w:val="center"/>
        <w:rPr>
          <w:rFonts w:ascii="Arial" w:hAnsi="Arial" w:cs="Arial"/>
          <w:b/>
          <w:sz w:val="24"/>
          <w:szCs w:val="24"/>
          <w:lang w:val="mn-MN"/>
        </w:rPr>
      </w:pPr>
      <w:r w:rsidRPr="00F22E7B">
        <w:rPr>
          <w:rFonts w:ascii="Arial" w:hAnsi="Arial" w:cs="Arial"/>
          <w:b/>
          <w:sz w:val="24"/>
          <w:szCs w:val="24"/>
          <w:lang w:val="mn-MN"/>
        </w:rPr>
        <w:lastRenderedPageBreak/>
        <w:t>Шведийн шилдэг их сургуулиуд</w:t>
      </w:r>
    </w:p>
    <w:tbl>
      <w:tblPr>
        <w:tblW w:w="10472" w:type="dxa"/>
        <w:tblCellSpacing w:w="15" w:type="dxa"/>
        <w:tblBorders>
          <w:top w:val="single" w:sz="6" w:space="0" w:color="E1E1E1"/>
          <w:left w:val="single" w:sz="6" w:space="0" w:color="E1E1E1"/>
          <w:bottom w:val="single" w:sz="6" w:space="0" w:color="E1E1E1"/>
          <w:right w:val="single" w:sz="6" w:space="0" w:color="E1E1E1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2"/>
        <w:gridCol w:w="2283"/>
        <w:gridCol w:w="1563"/>
        <w:gridCol w:w="1523"/>
        <w:gridCol w:w="1936"/>
        <w:gridCol w:w="2003"/>
      </w:tblGrid>
      <w:tr w:rsidR="00102E6B" w:rsidRPr="00F22E7B" w:rsidTr="00102E6B">
        <w:trPr>
          <w:trHeight w:val="1650"/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6" w:space="0" w:color="E1E1E1"/>
              <w:right w:val="single" w:sz="6" w:space="0" w:color="E1E1E1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450" w:type="dxa"/>
            </w:tcMar>
            <w:vAlign w:val="center"/>
            <w:hideMark/>
          </w:tcPr>
          <w:p w:rsidR="00102E6B" w:rsidRPr="00F22E7B" w:rsidRDefault="0085412C" w:rsidP="00102E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  <w:lang w:val="mn-MN"/>
              </w:rPr>
              <w:t xml:space="preserve">World </w:t>
            </w:r>
            <w:r w:rsidR="00102E6B" w:rsidRPr="00F22E7B">
              <w:rPr>
                <w:rFonts w:ascii="Arial" w:eastAsia="Times New Roman" w:hAnsi="Arial" w:cs="Arial"/>
                <w:sz w:val="24"/>
                <w:szCs w:val="24"/>
              </w:rPr>
              <w:t>Rank</w:t>
            </w:r>
          </w:p>
        </w:tc>
        <w:tc>
          <w:tcPr>
            <w:tcW w:w="2973" w:type="dxa"/>
            <w:tcBorders>
              <w:top w:val="nil"/>
              <w:bottom w:val="single" w:sz="6" w:space="0" w:color="E1E1E1"/>
              <w:right w:val="single" w:sz="6" w:space="0" w:color="E1E1E1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45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Name</w:t>
            </w:r>
            <w:r w:rsidRPr="00F22E7B">
              <w:rPr>
                <w:rFonts w:ascii="Arial" w:eastAsia="Times New Roman" w:hAnsi="Arial" w:cs="Arial"/>
                <w:sz w:val="24"/>
                <w:szCs w:val="24"/>
              </w:rPr>
              <w:br/>
              <w:t>Country/Region</w:t>
            </w:r>
          </w:p>
        </w:tc>
        <w:tc>
          <w:tcPr>
            <w:tcW w:w="1309" w:type="dxa"/>
            <w:tcBorders>
              <w:top w:val="nil"/>
              <w:bottom w:val="single" w:sz="6" w:space="0" w:color="E1E1E1"/>
              <w:right w:val="single" w:sz="6" w:space="0" w:color="E1E1E1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45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25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No. of FTE Students</w:t>
            </w:r>
          </w:p>
        </w:tc>
        <w:tc>
          <w:tcPr>
            <w:tcW w:w="1274" w:type="dxa"/>
            <w:tcBorders>
              <w:top w:val="nil"/>
              <w:bottom w:val="single" w:sz="6" w:space="0" w:color="E1E1E1"/>
              <w:right w:val="single" w:sz="6" w:space="0" w:color="E1E1E1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45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25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No. of students per staff</w:t>
            </w:r>
          </w:p>
        </w:tc>
        <w:tc>
          <w:tcPr>
            <w:tcW w:w="1658" w:type="dxa"/>
            <w:tcBorders>
              <w:top w:val="nil"/>
              <w:bottom w:val="single" w:sz="6" w:space="0" w:color="E1E1E1"/>
              <w:right w:val="single" w:sz="6" w:space="0" w:color="E1E1E1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45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25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International Students</w:t>
            </w:r>
          </w:p>
        </w:tc>
        <w:tc>
          <w:tcPr>
            <w:tcW w:w="1678" w:type="dxa"/>
            <w:tcBorders>
              <w:top w:val="nil"/>
              <w:bottom w:val="single" w:sz="6" w:space="0" w:color="E1E1E1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45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25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F22E7B">
              <w:rPr>
                <w:rFonts w:ascii="Arial" w:eastAsia="Times New Roman" w:hAnsi="Arial" w:cs="Arial"/>
                <w:sz w:val="24"/>
                <w:szCs w:val="24"/>
              </w:rPr>
              <w:t>Female:Male</w:t>
            </w:r>
            <w:proofErr w:type="spellEnd"/>
            <w:r w:rsidRPr="00F22E7B">
              <w:rPr>
                <w:rFonts w:ascii="Arial" w:eastAsia="Times New Roman" w:hAnsi="Arial" w:cs="Arial"/>
                <w:sz w:val="24"/>
                <w:szCs w:val="24"/>
              </w:rPr>
              <w:t xml:space="preserve"> Ratio</w:t>
            </w:r>
          </w:p>
        </w:tc>
      </w:tr>
      <w:tr w:rsidR="00102E6B" w:rsidRPr="00F22E7B" w:rsidTr="00102E6B">
        <w:trPr>
          <w:tblCellSpacing w:w="15" w:type="dxa"/>
        </w:trPr>
        <w:tc>
          <w:tcPr>
            <w:tcW w:w="1370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65252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color w:val="565252"/>
                <w:sz w:val="24"/>
                <w:szCs w:val="24"/>
              </w:rPr>
              <w:t>41</w:t>
            </w:r>
          </w:p>
        </w:tc>
        <w:tc>
          <w:tcPr>
            <w:tcW w:w="2973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50" w:type="dxa"/>
              <w:bottom w:w="225" w:type="dxa"/>
              <w:right w:w="120" w:type="dxa"/>
            </w:tcMar>
            <w:vAlign w:val="center"/>
            <w:hideMark/>
          </w:tcPr>
          <w:p w:rsidR="00102E6B" w:rsidRPr="00AB0FC6" w:rsidRDefault="007D2910" w:rsidP="00102E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mn-MN"/>
              </w:rPr>
            </w:pPr>
            <w:hyperlink r:id="rId9" w:history="1">
              <w:proofErr w:type="spellStart"/>
              <w:r w:rsidR="00102E6B" w:rsidRPr="00F22E7B">
                <w:rPr>
                  <w:rFonts w:ascii="Arial" w:eastAsia="Times New Roman" w:hAnsi="Arial" w:cs="Arial"/>
                  <w:b/>
                  <w:bCs/>
                  <w:color w:val="0000FF"/>
                  <w:sz w:val="24"/>
                  <w:szCs w:val="24"/>
                </w:rPr>
                <w:t>Karolinska</w:t>
              </w:r>
              <w:proofErr w:type="spellEnd"/>
              <w:r w:rsidR="00102E6B" w:rsidRPr="00F22E7B">
                <w:rPr>
                  <w:rFonts w:ascii="Arial" w:eastAsia="Times New Roman" w:hAnsi="Arial" w:cs="Arial"/>
                  <w:b/>
                  <w:bCs/>
                  <w:color w:val="0000FF"/>
                  <w:sz w:val="24"/>
                  <w:szCs w:val="24"/>
                </w:rPr>
                <w:t xml:space="preserve"> Institute</w:t>
              </w:r>
            </w:hyperlink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7,777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9.0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20%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68 : 32</w:t>
            </w:r>
          </w:p>
        </w:tc>
      </w:tr>
      <w:tr w:rsidR="00102E6B" w:rsidRPr="00F22E7B" w:rsidTr="00102E6B">
        <w:trPr>
          <w:tblCellSpacing w:w="15" w:type="dxa"/>
        </w:trPr>
        <w:tc>
          <w:tcPr>
            <w:tcW w:w="1370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65252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color w:val="565252"/>
                <w:sz w:val="24"/>
                <w:szCs w:val="24"/>
              </w:rPr>
              <w:t>=96</w:t>
            </w:r>
          </w:p>
        </w:tc>
        <w:tc>
          <w:tcPr>
            <w:tcW w:w="2973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50" w:type="dxa"/>
              <w:bottom w:w="225" w:type="dxa"/>
              <w:right w:w="120" w:type="dxa"/>
            </w:tcMar>
            <w:vAlign w:val="center"/>
            <w:hideMark/>
          </w:tcPr>
          <w:p w:rsidR="00102E6B" w:rsidRPr="00AB0FC6" w:rsidRDefault="007D2910" w:rsidP="00102E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mn-MN"/>
              </w:rPr>
            </w:pPr>
            <w:hyperlink r:id="rId10" w:history="1">
              <w:r w:rsidR="00102E6B" w:rsidRPr="00F22E7B">
                <w:rPr>
                  <w:rFonts w:ascii="Arial" w:eastAsia="Times New Roman" w:hAnsi="Arial" w:cs="Arial"/>
                  <w:b/>
                  <w:bCs/>
                  <w:color w:val="0000FF"/>
                  <w:sz w:val="24"/>
                  <w:szCs w:val="24"/>
                </w:rPr>
                <w:t>Lund University</w:t>
              </w:r>
            </w:hyperlink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27,266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12.1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19%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54 : 46</w:t>
            </w:r>
          </w:p>
        </w:tc>
      </w:tr>
      <w:tr w:rsidR="00102E6B" w:rsidRPr="00F22E7B" w:rsidTr="00102E6B">
        <w:trPr>
          <w:tblCellSpacing w:w="15" w:type="dxa"/>
        </w:trPr>
        <w:tc>
          <w:tcPr>
            <w:tcW w:w="1370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65252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color w:val="565252"/>
                <w:sz w:val="24"/>
                <w:szCs w:val="24"/>
              </w:rPr>
              <w:t>=102</w:t>
            </w:r>
          </w:p>
        </w:tc>
        <w:tc>
          <w:tcPr>
            <w:tcW w:w="2973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50" w:type="dxa"/>
              <w:bottom w:w="225" w:type="dxa"/>
              <w:right w:w="120" w:type="dxa"/>
            </w:tcMar>
            <w:vAlign w:val="center"/>
            <w:hideMark/>
          </w:tcPr>
          <w:p w:rsidR="00102E6B" w:rsidRPr="00AB0FC6" w:rsidRDefault="007D2910" w:rsidP="00102E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mn-MN"/>
              </w:rPr>
            </w:pPr>
            <w:hyperlink r:id="rId11" w:history="1">
              <w:r w:rsidR="00102E6B" w:rsidRPr="00F22E7B">
                <w:rPr>
                  <w:rFonts w:ascii="Arial" w:eastAsia="Times New Roman" w:hAnsi="Arial" w:cs="Arial"/>
                  <w:b/>
                  <w:bCs/>
                  <w:color w:val="0000FF"/>
                  <w:sz w:val="24"/>
                  <w:szCs w:val="24"/>
                </w:rPr>
                <w:t>Uppsala University</w:t>
              </w:r>
            </w:hyperlink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25,438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16.7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15%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57 : 43</w:t>
            </w:r>
          </w:p>
        </w:tc>
      </w:tr>
      <w:tr w:rsidR="00102E6B" w:rsidRPr="00F22E7B" w:rsidTr="00102E6B">
        <w:trPr>
          <w:tblCellSpacing w:w="15" w:type="dxa"/>
        </w:trPr>
        <w:tc>
          <w:tcPr>
            <w:tcW w:w="1370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65252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color w:val="565252"/>
                <w:sz w:val="24"/>
                <w:szCs w:val="24"/>
              </w:rPr>
              <w:t>=175</w:t>
            </w:r>
          </w:p>
        </w:tc>
        <w:tc>
          <w:tcPr>
            <w:tcW w:w="2973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50" w:type="dxa"/>
              <w:bottom w:w="225" w:type="dxa"/>
              <w:right w:w="120" w:type="dxa"/>
            </w:tcMar>
            <w:vAlign w:val="center"/>
            <w:hideMark/>
          </w:tcPr>
          <w:p w:rsidR="00102E6B" w:rsidRPr="00AB0FC6" w:rsidRDefault="007D2910" w:rsidP="00102E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mn-MN"/>
              </w:rPr>
            </w:pPr>
            <w:hyperlink r:id="rId12" w:history="1">
              <w:r w:rsidR="00102E6B" w:rsidRPr="00F22E7B">
                <w:rPr>
                  <w:rFonts w:ascii="Arial" w:eastAsia="Times New Roman" w:hAnsi="Arial" w:cs="Arial"/>
                  <w:b/>
                  <w:bCs/>
                  <w:color w:val="0000FF"/>
                  <w:sz w:val="24"/>
                  <w:szCs w:val="24"/>
                </w:rPr>
                <w:t>Stockholm University</w:t>
              </w:r>
            </w:hyperlink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27,185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19.5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n/a</w:t>
            </w:r>
          </w:p>
        </w:tc>
      </w:tr>
      <w:tr w:rsidR="00102E6B" w:rsidRPr="00F22E7B" w:rsidTr="00102E6B">
        <w:trPr>
          <w:tblCellSpacing w:w="15" w:type="dxa"/>
        </w:trPr>
        <w:tc>
          <w:tcPr>
            <w:tcW w:w="1370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65252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color w:val="565252"/>
                <w:sz w:val="24"/>
                <w:szCs w:val="24"/>
              </w:rPr>
              <w:t>=186</w:t>
            </w:r>
          </w:p>
        </w:tc>
        <w:tc>
          <w:tcPr>
            <w:tcW w:w="2973" w:type="dxa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50" w:type="dxa"/>
              <w:bottom w:w="225" w:type="dxa"/>
              <w:right w:w="120" w:type="dxa"/>
            </w:tcMar>
            <w:vAlign w:val="center"/>
            <w:hideMark/>
          </w:tcPr>
          <w:p w:rsidR="00102E6B" w:rsidRPr="00AB0FC6" w:rsidRDefault="007D2910" w:rsidP="00102E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mn-MN"/>
              </w:rPr>
            </w:pPr>
            <w:hyperlink r:id="rId13" w:history="1">
              <w:r w:rsidR="00102E6B" w:rsidRPr="00F22E7B">
                <w:rPr>
                  <w:rFonts w:ascii="Arial" w:eastAsia="Times New Roman" w:hAnsi="Arial" w:cs="Arial"/>
                  <w:b/>
                  <w:bCs/>
                  <w:color w:val="0000FF"/>
                  <w:sz w:val="24"/>
                  <w:szCs w:val="24"/>
                </w:rPr>
                <w:t>University of Gothenburg</w:t>
              </w:r>
            </w:hyperlink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19,677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10.2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13%</w:t>
            </w:r>
          </w:p>
        </w:tc>
        <w:tc>
          <w:tcPr>
            <w:tcW w:w="0" w:type="auto"/>
            <w:tcBorders>
              <w:top w:val="nil"/>
              <w:bottom w:val="single" w:sz="6" w:space="0" w:color="FFFFFF"/>
            </w:tcBorders>
            <w:shd w:val="clear" w:color="auto" w:fill="F3F3F3"/>
            <w:tcMar>
              <w:top w:w="225" w:type="dxa"/>
              <w:left w:w="120" w:type="dxa"/>
              <w:bottom w:w="225" w:type="dxa"/>
              <w:right w:w="120" w:type="dxa"/>
            </w:tcMar>
            <w:vAlign w:val="center"/>
            <w:hideMark/>
          </w:tcPr>
          <w:p w:rsidR="00102E6B" w:rsidRPr="00F22E7B" w:rsidRDefault="00102E6B" w:rsidP="0010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E7B">
              <w:rPr>
                <w:rFonts w:ascii="Arial" w:eastAsia="Times New Roman" w:hAnsi="Arial" w:cs="Arial"/>
                <w:sz w:val="24"/>
                <w:szCs w:val="24"/>
              </w:rPr>
              <w:t>n/a</w:t>
            </w:r>
          </w:p>
        </w:tc>
      </w:tr>
    </w:tbl>
    <w:p w:rsidR="00102E6B" w:rsidRDefault="00102E6B">
      <w:p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 xml:space="preserve">Эх сурвалж: </w:t>
      </w:r>
      <w:hyperlink r:id="rId14" w:anchor="!/page/0/length/25/locations/SE/sort_by/rank/sort_order/asc/cols/stats" w:history="1">
        <w:r w:rsidRPr="00F22E7B">
          <w:rPr>
            <w:rStyle w:val="Hyperlink"/>
            <w:rFonts w:ascii="Arial" w:hAnsi="Arial" w:cs="Arial"/>
            <w:sz w:val="24"/>
            <w:szCs w:val="24"/>
            <w:lang w:val="mn-MN"/>
          </w:rPr>
          <w:t>https://www.timeshighereducation.com/world-university-rankings/2020/world-ranking#!/page/0/length/25/locations/SE/sort_by/rank/sort_order/asc/cols/stats</w:t>
        </w:r>
      </w:hyperlink>
    </w:p>
    <w:p w:rsidR="00F22E7B" w:rsidRDefault="00F22E7B">
      <w:pPr>
        <w:rPr>
          <w:rFonts w:ascii="Arial" w:hAnsi="Arial" w:cs="Arial"/>
          <w:sz w:val="24"/>
          <w:szCs w:val="24"/>
          <w:lang w:val="mn-MN"/>
        </w:rPr>
      </w:pPr>
    </w:p>
    <w:p w:rsidR="00AB0FC6" w:rsidRDefault="00AB0FC6">
      <w:pPr>
        <w:rPr>
          <w:rFonts w:ascii="Arial" w:hAnsi="Arial" w:cs="Arial"/>
          <w:sz w:val="24"/>
          <w:szCs w:val="24"/>
          <w:lang w:val="mn-MN"/>
        </w:rPr>
      </w:pPr>
    </w:p>
    <w:p w:rsidR="00AB0FC6" w:rsidRDefault="00AB0FC6">
      <w:pPr>
        <w:rPr>
          <w:rFonts w:ascii="Arial" w:hAnsi="Arial" w:cs="Arial"/>
          <w:sz w:val="24"/>
          <w:szCs w:val="24"/>
          <w:lang w:val="mn-MN"/>
        </w:rPr>
      </w:pPr>
    </w:p>
    <w:p w:rsidR="00AB0FC6" w:rsidRDefault="00AB0FC6">
      <w:pPr>
        <w:rPr>
          <w:rFonts w:ascii="Arial" w:hAnsi="Arial" w:cs="Arial"/>
          <w:sz w:val="24"/>
          <w:szCs w:val="24"/>
          <w:lang w:val="mn-MN"/>
        </w:rPr>
      </w:pPr>
    </w:p>
    <w:p w:rsidR="00AB0FC6" w:rsidRDefault="00AB0FC6">
      <w:pPr>
        <w:rPr>
          <w:rFonts w:ascii="Arial" w:hAnsi="Arial" w:cs="Arial"/>
          <w:sz w:val="24"/>
          <w:szCs w:val="24"/>
          <w:lang w:val="mn-MN"/>
        </w:rPr>
      </w:pPr>
    </w:p>
    <w:p w:rsidR="00AB0FC6" w:rsidRDefault="00AB0FC6">
      <w:pPr>
        <w:rPr>
          <w:rFonts w:ascii="Arial" w:hAnsi="Arial" w:cs="Arial"/>
          <w:sz w:val="24"/>
          <w:szCs w:val="24"/>
          <w:lang w:val="mn-MN"/>
        </w:rPr>
      </w:pPr>
    </w:p>
    <w:p w:rsidR="00AB0FC6" w:rsidRDefault="00AB0FC6">
      <w:pPr>
        <w:rPr>
          <w:rFonts w:ascii="Arial" w:hAnsi="Arial" w:cs="Arial" w:hint="eastAsia"/>
          <w:sz w:val="24"/>
          <w:szCs w:val="24"/>
          <w:lang w:val="mn-MN"/>
        </w:rPr>
      </w:pPr>
    </w:p>
    <w:p w:rsidR="007D2910" w:rsidRDefault="007D2910">
      <w:pPr>
        <w:rPr>
          <w:rFonts w:ascii="Arial" w:hAnsi="Arial" w:cs="Arial" w:hint="eastAsia"/>
          <w:sz w:val="24"/>
          <w:szCs w:val="24"/>
          <w:lang w:val="mn-MN"/>
        </w:rPr>
      </w:pPr>
    </w:p>
    <w:p w:rsidR="007D2910" w:rsidRDefault="007D2910">
      <w:pPr>
        <w:rPr>
          <w:rFonts w:ascii="Arial" w:hAnsi="Arial" w:cs="Arial"/>
          <w:sz w:val="24"/>
          <w:szCs w:val="24"/>
          <w:lang w:val="mn-MN"/>
        </w:rPr>
      </w:pPr>
    </w:p>
    <w:p w:rsidR="00F22E7B" w:rsidRPr="00F22E7B" w:rsidRDefault="00F22E7B">
      <w:pPr>
        <w:rPr>
          <w:rFonts w:ascii="Arial" w:hAnsi="Arial" w:cs="Arial"/>
          <w:sz w:val="24"/>
          <w:szCs w:val="24"/>
          <w:lang w:val="mn-MN"/>
        </w:rPr>
      </w:pPr>
    </w:p>
    <w:p w:rsidR="00102E6B" w:rsidRPr="00F22E7B" w:rsidRDefault="00AB0FC6" w:rsidP="00102E6B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  <w:lang w:val="mn-MN"/>
        </w:rPr>
      </w:pPr>
      <w:r>
        <w:rPr>
          <w:rFonts w:ascii="Arial" w:hAnsi="Arial" w:cs="Arial"/>
          <w:b/>
          <w:sz w:val="24"/>
          <w:szCs w:val="24"/>
          <w:lang w:val="mn-MN"/>
        </w:rPr>
        <w:lastRenderedPageBreak/>
        <w:t xml:space="preserve">Каролинска дээд сургууль/ </w:t>
      </w:r>
      <w:r w:rsidR="00102E6B" w:rsidRPr="00F22E7B">
        <w:rPr>
          <w:rFonts w:ascii="Arial" w:hAnsi="Arial" w:cs="Arial"/>
          <w:b/>
          <w:sz w:val="24"/>
          <w:szCs w:val="24"/>
          <w:lang w:val="mn-MN"/>
        </w:rPr>
        <w:t>Karolinska Institute</w:t>
      </w:r>
    </w:p>
    <w:p w:rsidR="00102E6B" w:rsidRPr="00F22E7B" w:rsidRDefault="00102E6B" w:rsidP="00102E6B">
      <w:pPr>
        <w:ind w:left="360"/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Шведийн хамгийн том анагаах ухааны судалгаа, ши</w:t>
      </w:r>
      <w:r w:rsidR="001F28E7" w:rsidRPr="00F22E7B">
        <w:rPr>
          <w:rFonts w:ascii="Arial" w:hAnsi="Arial" w:cs="Arial"/>
          <w:sz w:val="24"/>
          <w:szCs w:val="24"/>
          <w:lang w:val="mn-MN"/>
        </w:rPr>
        <w:t xml:space="preserve">нжилгээ, сургалтын байгууллага. Мөн Скандиновын бүс нутагт 1-т жагсдаг дээд боловсролын байгууллага. Сэтгэл судлал, анагаах ухааны чиглэлд нийт 5 Нобелийн шагналтан төрсөн. </w:t>
      </w:r>
    </w:p>
    <w:p w:rsidR="001F28E7" w:rsidRPr="00F22E7B" w:rsidRDefault="001F28E7" w:rsidP="00102E6B">
      <w:pPr>
        <w:ind w:left="360"/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 xml:space="preserve">Сургалтын байгууллагын бүтцийн хувьд биологои, анагаах ухааны чиглэлийн 22 тэнхимтэй бөгөөд тус тэнхимүүд 4 үндсэн бүлэгт хуваагддаг. </w:t>
      </w:r>
    </w:p>
    <w:p w:rsidR="001F28E7" w:rsidRPr="00F22E7B" w:rsidRDefault="001F28E7" w:rsidP="00102E6B">
      <w:pPr>
        <w:ind w:left="360"/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 xml:space="preserve">Department of Dental Medicine нь 2015 онд шүдний чиглэлээр дэлхийд тэргүүлж байсан. Анагаах ухааны ерөнхий чиглэлээр Европд 5-д, дэлхийд 12-т жагсаж байна. </w:t>
      </w:r>
    </w:p>
    <w:p w:rsidR="001F28E7" w:rsidRDefault="001F28E7" w:rsidP="00102E6B">
      <w:pPr>
        <w:ind w:left="360"/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 xml:space="preserve">Ерөнхий биологи, тархи судлал, молекул, микробиологийн тэнхимүүд МУИС-ийн биологийн тэнхимтэй ижил чиглэлийн судалгаа хийдэг. </w:t>
      </w:r>
    </w:p>
    <w:p w:rsidR="0085412C" w:rsidRPr="00F22E7B" w:rsidRDefault="0085412C" w:rsidP="00102E6B">
      <w:pPr>
        <w:ind w:left="360"/>
        <w:rPr>
          <w:rFonts w:ascii="Arial" w:hAnsi="Arial" w:cs="Arial"/>
          <w:sz w:val="24"/>
          <w:szCs w:val="24"/>
          <w:lang w:val="mn-MN"/>
        </w:rPr>
      </w:pPr>
      <w:r w:rsidRPr="0085412C">
        <w:rPr>
          <w:rFonts w:ascii="Arial" w:hAnsi="Arial" w:cs="Arial"/>
          <w:sz w:val="24"/>
          <w:szCs w:val="24"/>
          <w:lang w:val="mn-MN"/>
        </w:rPr>
        <w:t>Вебсайт:</w:t>
      </w:r>
      <w:r w:rsidRPr="0085412C">
        <w:rPr>
          <w:lang w:val="mn-MN"/>
        </w:rPr>
        <w:t xml:space="preserve"> </w:t>
      </w:r>
      <w:hyperlink r:id="rId15" w:history="1">
        <w:r w:rsidRPr="00E90162">
          <w:rPr>
            <w:rStyle w:val="Hyperlink"/>
            <w:rFonts w:ascii="Arial" w:hAnsi="Arial" w:cs="Arial"/>
            <w:sz w:val="24"/>
            <w:szCs w:val="24"/>
            <w:lang w:val="mn-MN"/>
          </w:rPr>
          <w:t>https://education.ki.se/bachelors-masters-studies</w:t>
        </w:r>
      </w:hyperlink>
      <w:r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1F28E7" w:rsidRPr="00F22E7B" w:rsidRDefault="00AB0FC6" w:rsidP="001F28E7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  <w:lang w:val="mn-MN"/>
        </w:rPr>
      </w:pPr>
      <w:r>
        <w:rPr>
          <w:rFonts w:ascii="Arial" w:hAnsi="Arial" w:cs="Arial"/>
          <w:b/>
          <w:sz w:val="24"/>
          <w:szCs w:val="24"/>
          <w:lang w:val="mn-MN"/>
        </w:rPr>
        <w:t xml:space="preserve">Лүнд их сургууль/ </w:t>
      </w:r>
      <w:r w:rsidR="001F28E7" w:rsidRPr="00F22E7B">
        <w:rPr>
          <w:rFonts w:ascii="Arial" w:hAnsi="Arial" w:cs="Arial"/>
          <w:b/>
          <w:sz w:val="24"/>
          <w:szCs w:val="24"/>
          <w:lang w:val="mn-MN"/>
        </w:rPr>
        <w:t>Lund University</w:t>
      </w:r>
    </w:p>
    <w:p w:rsidR="001F28E7" w:rsidRPr="00F22E7B" w:rsidRDefault="00F22E7B" w:rsidP="001F28E7">
      <w:pPr>
        <w:ind w:left="360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1666 онд байгуулагдсан, </w:t>
      </w:r>
      <w:r w:rsidRPr="00F22E7B">
        <w:rPr>
          <w:rFonts w:ascii="Arial" w:hAnsi="Arial" w:cs="Arial"/>
          <w:sz w:val="24"/>
          <w:szCs w:val="24"/>
          <w:lang w:val="mn-MN"/>
        </w:rPr>
        <w:t>Шведийн хамгийн олон гадаад оюутан суралцдаг</w:t>
      </w:r>
      <w:r w:rsidR="001F28E7" w:rsidRPr="00F22E7B">
        <w:rPr>
          <w:rFonts w:ascii="Arial" w:hAnsi="Arial" w:cs="Arial"/>
          <w:sz w:val="24"/>
          <w:szCs w:val="24"/>
          <w:lang w:val="mn-MN"/>
        </w:rPr>
        <w:t xml:space="preserve"> их сургууль. Дараах 8 салбар сургуультай: </w:t>
      </w:r>
    </w:p>
    <w:p w:rsidR="001F28E7" w:rsidRPr="00F22E7B" w:rsidRDefault="001F28E7" w:rsidP="001F28E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Faculties of Humanities and Theology</w:t>
      </w:r>
    </w:p>
    <w:p w:rsidR="001F28E7" w:rsidRPr="00F22E7B" w:rsidRDefault="001F28E7" w:rsidP="001F28E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Engineering (LTH)</w:t>
      </w:r>
    </w:p>
    <w:p w:rsidR="001F28E7" w:rsidRPr="00F22E7B" w:rsidRDefault="001F28E7" w:rsidP="001F28E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Fine &amp; Performing Arts</w:t>
      </w:r>
    </w:p>
    <w:p w:rsidR="001F28E7" w:rsidRPr="00F22E7B" w:rsidRDefault="001F28E7" w:rsidP="001F28E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Law</w:t>
      </w:r>
    </w:p>
    <w:p w:rsidR="001F28E7" w:rsidRPr="00F22E7B" w:rsidRDefault="001F28E7" w:rsidP="001F28E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Medicine</w:t>
      </w:r>
    </w:p>
    <w:p w:rsidR="001F28E7" w:rsidRPr="00F22E7B" w:rsidRDefault="001F28E7" w:rsidP="001F28E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Science</w:t>
      </w:r>
    </w:p>
    <w:p w:rsidR="001F28E7" w:rsidRPr="00F22E7B" w:rsidRDefault="001F28E7" w:rsidP="001F28E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Social Sciences</w:t>
      </w:r>
    </w:p>
    <w:p w:rsidR="001F28E7" w:rsidRPr="00F22E7B" w:rsidRDefault="001F28E7" w:rsidP="001F28E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School of Economics and Management</w:t>
      </w:r>
    </w:p>
    <w:p w:rsidR="00F22E7B" w:rsidRPr="00F22E7B" w:rsidRDefault="00F22E7B" w:rsidP="00F22E7B">
      <w:p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 xml:space="preserve">Эрэмбээрээ дэлхийн шилдэг 96-д жагсдаг. QS-ийн subject ranking-аар дараах 6 хөтөлбөрөөрөө дэлхийд эхний 50-д жагсдаг. </w:t>
      </w:r>
    </w:p>
    <w:p w:rsidR="00F22E7B" w:rsidRPr="00F22E7B" w:rsidRDefault="00F22E7B" w:rsidP="00F22E7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development studies (24th)</w:t>
      </w:r>
    </w:p>
    <w:p w:rsidR="00F22E7B" w:rsidRPr="00F22E7B" w:rsidRDefault="00F22E7B" w:rsidP="00F22E7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geography (24th)</w:t>
      </w:r>
    </w:p>
    <w:p w:rsidR="00F22E7B" w:rsidRPr="00F22E7B" w:rsidRDefault="00F22E7B" w:rsidP="00F22E7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environmental sciences (39th)</w:t>
      </w:r>
    </w:p>
    <w:p w:rsidR="00F22E7B" w:rsidRPr="00F22E7B" w:rsidRDefault="00F22E7B" w:rsidP="00F22E7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nursing (47th)</w:t>
      </w:r>
    </w:p>
    <w:p w:rsidR="00F22E7B" w:rsidRPr="00F22E7B" w:rsidRDefault="00F22E7B" w:rsidP="00F22E7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finance (47th)* **</w:t>
      </w:r>
    </w:p>
    <w:p w:rsidR="001F28E7" w:rsidRPr="00F22E7B" w:rsidRDefault="00F22E7B" w:rsidP="00F22E7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social policy and administration (49th)</w:t>
      </w:r>
    </w:p>
    <w:p w:rsidR="00F22E7B" w:rsidRDefault="0085412C" w:rsidP="0085412C">
      <w:pPr>
        <w:ind w:left="360"/>
        <w:rPr>
          <w:rFonts w:ascii="Arial" w:hAnsi="Arial" w:cs="Arial" w:hint="eastAsia"/>
          <w:sz w:val="24"/>
          <w:szCs w:val="24"/>
          <w:lang w:val="mn-MN"/>
        </w:rPr>
      </w:pPr>
      <w:r w:rsidRPr="0085412C">
        <w:rPr>
          <w:rFonts w:ascii="Arial" w:hAnsi="Arial" w:cs="Arial"/>
          <w:sz w:val="24"/>
          <w:szCs w:val="24"/>
          <w:lang w:val="mn-MN"/>
        </w:rPr>
        <w:t>Вебсайт:</w:t>
      </w:r>
      <w:r w:rsidRPr="0085412C">
        <w:rPr>
          <w:lang w:val="mn-MN"/>
        </w:rPr>
        <w:t xml:space="preserve"> </w:t>
      </w:r>
      <w:hyperlink r:id="rId16" w:history="1">
        <w:r w:rsidRPr="00E90162">
          <w:rPr>
            <w:rStyle w:val="Hyperlink"/>
            <w:rFonts w:ascii="Arial" w:hAnsi="Arial" w:cs="Arial"/>
            <w:sz w:val="24"/>
            <w:szCs w:val="24"/>
            <w:lang w:val="mn-MN"/>
          </w:rPr>
          <w:t>https://www.lunduniversity.lu.se/home</w:t>
        </w:r>
      </w:hyperlink>
      <w:r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7D2910" w:rsidRPr="0085412C" w:rsidRDefault="007D2910" w:rsidP="0085412C">
      <w:pPr>
        <w:ind w:left="360"/>
        <w:rPr>
          <w:rFonts w:ascii="Arial" w:hAnsi="Arial" w:cs="Arial"/>
          <w:sz w:val="24"/>
          <w:szCs w:val="24"/>
          <w:lang w:val="mn-MN"/>
        </w:rPr>
      </w:pPr>
    </w:p>
    <w:p w:rsidR="00F22E7B" w:rsidRPr="00F22E7B" w:rsidRDefault="00AB0FC6" w:rsidP="00F22E7B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  <w:lang w:val="mn-MN"/>
        </w:rPr>
      </w:pPr>
      <w:r>
        <w:rPr>
          <w:rFonts w:ascii="Arial" w:hAnsi="Arial" w:cs="Arial"/>
          <w:b/>
          <w:sz w:val="24"/>
          <w:szCs w:val="24"/>
          <w:lang w:val="mn-MN"/>
        </w:rPr>
        <w:lastRenderedPageBreak/>
        <w:t xml:space="preserve">Уппсалагийн их сургууль/ </w:t>
      </w:r>
      <w:r w:rsidR="00F22E7B" w:rsidRPr="00F22E7B">
        <w:rPr>
          <w:rFonts w:ascii="Arial" w:hAnsi="Arial" w:cs="Arial"/>
          <w:b/>
          <w:sz w:val="24"/>
          <w:szCs w:val="24"/>
          <w:lang w:val="mn-MN"/>
        </w:rPr>
        <w:t>Uppsala University</w:t>
      </w:r>
    </w:p>
    <w:p w:rsidR="00F22E7B" w:rsidRDefault="00F22E7B" w:rsidP="00F22E7B">
      <w:pPr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1477 онд байгуулагдсан Хойд Европын хамгийн эртний, судалгааны их сургууль. </w:t>
      </w:r>
    </w:p>
    <w:p w:rsidR="00F22E7B" w:rsidRDefault="00F22E7B" w:rsidP="00F22E7B">
      <w:pPr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>Нийгэм, хүмүүнлэгийн ухаан, ангаах ухаан, эм зүйн ухаан болон шинжлэх ухаан, технологи гэсэн 3 үндсэн чиглэлийн 9 салбар сургуультай:</w:t>
      </w:r>
      <w:r w:rsidRPr="00F22E7B"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F22E7B" w:rsidRPr="00F22E7B" w:rsidRDefault="00F22E7B" w:rsidP="00F22E7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Arts</w:t>
      </w:r>
    </w:p>
    <w:p w:rsidR="00F22E7B" w:rsidRPr="00F22E7B" w:rsidRDefault="00F22E7B" w:rsidP="00F22E7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Social Sciences</w:t>
      </w:r>
    </w:p>
    <w:p w:rsidR="00F22E7B" w:rsidRPr="00F22E7B" w:rsidRDefault="00F22E7B" w:rsidP="00F22E7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Languages</w:t>
      </w:r>
    </w:p>
    <w:p w:rsidR="00F22E7B" w:rsidRPr="00F22E7B" w:rsidRDefault="00F22E7B" w:rsidP="00F22E7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Theology</w:t>
      </w:r>
    </w:p>
    <w:p w:rsidR="00F22E7B" w:rsidRPr="00F22E7B" w:rsidRDefault="00F22E7B" w:rsidP="00F22E7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 xml:space="preserve">Faculty of Law </w:t>
      </w:r>
    </w:p>
    <w:p w:rsidR="00F22E7B" w:rsidRPr="00F22E7B" w:rsidRDefault="00F22E7B" w:rsidP="00F22E7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 xml:space="preserve">Faculty of Educational Sciences </w:t>
      </w:r>
    </w:p>
    <w:p w:rsidR="00F22E7B" w:rsidRPr="00F22E7B" w:rsidRDefault="00F22E7B" w:rsidP="00F22E7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 xml:space="preserve">Faculty of Medicine </w:t>
      </w:r>
    </w:p>
    <w:p w:rsidR="00F22E7B" w:rsidRPr="00F22E7B" w:rsidRDefault="00F22E7B" w:rsidP="00F22E7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 xml:space="preserve">Faculty of Pharmacy. </w:t>
      </w:r>
    </w:p>
    <w:p w:rsidR="00F22E7B" w:rsidRDefault="00F22E7B" w:rsidP="00F22E7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mn-MN"/>
        </w:rPr>
      </w:pPr>
      <w:r w:rsidRPr="00F22E7B">
        <w:rPr>
          <w:rFonts w:ascii="Arial" w:hAnsi="Arial" w:cs="Arial"/>
          <w:sz w:val="24"/>
          <w:szCs w:val="24"/>
          <w:lang w:val="mn-MN"/>
        </w:rPr>
        <w:t>Faculty of Science and Technology</w:t>
      </w:r>
    </w:p>
    <w:p w:rsidR="00F22E7B" w:rsidRDefault="00F22E7B" w:rsidP="00F22E7B">
      <w:pPr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Дэлхийн шилдэг 100 их сургуулийн эгнээнд багтаж байсан, </w:t>
      </w:r>
      <w:r>
        <w:rPr>
          <w:rFonts w:ascii="Arial" w:hAnsi="Arial" w:cs="Arial" w:hint="eastAsia"/>
          <w:sz w:val="24"/>
          <w:szCs w:val="24"/>
          <w:lang w:val="mn-MN"/>
        </w:rPr>
        <w:t>QS ranking 2020</w:t>
      </w:r>
      <w:r>
        <w:rPr>
          <w:rFonts w:ascii="Arial" w:hAnsi="Arial" w:cs="Arial"/>
          <w:sz w:val="24"/>
          <w:szCs w:val="24"/>
          <w:lang w:val="mn-MN"/>
        </w:rPr>
        <w:t xml:space="preserve">-иор 124-т жагсаж байна. </w:t>
      </w:r>
      <w:r w:rsidR="0085412C"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85412C" w:rsidRPr="0085412C" w:rsidRDefault="0085412C" w:rsidP="0085412C">
      <w:pPr>
        <w:rPr>
          <w:rFonts w:ascii="Arial" w:hAnsi="Arial" w:cs="Arial"/>
          <w:b/>
          <w:sz w:val="24"/>
          <w:szCs w:val="24"/>
          <w:lang w:val="mn-MN"/>
        </w:rPr>
      </w:pPr>
      <w:r w:rsidRPr="0085412C">
        <w:rPr>
          <w:rFonts w:ascii="Arial" w:hAnsi="Arial" w:cs="Arial"/>
          <w:sz w:val="24"/>
          <w:szCs w:val="24"/>
          <w:lang w:val="mn-MN"/>
        </w:rPr>
        <w:t xml:space="preserve">Вебсайт: </w:t>
      </w:r>
      <w:hyperlink r:id="rId17" w:history="1">
        <w:r w:rsidRPr="00E90162">
          <w:rPr>
            <w:rStyle w:val="Hyperlink"/>
            <w:rFonts w:ascii="Arial" w:hAnsi="Arial" w:cs="Arial"/>
            <w:sz w:val="24"/>
            <w:szCs w:val="24"/>
            <w:lang w:val="mn-MN"/>
          </w:rPr>
          <w:t>https://www.uu.se/en</w:t>
        </w:r>
      </w:hyperlink>
      <w:r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85412C" w:rsidRPr="0085412C" w:rsidRDefault="00AB0FC6" w:rsidP="0085412C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  <w:lang w:val="mn-MN"/>
        </w:rPr>
      </w:pPr>
      <w:r>
        <w:rPr>
          <w:rFonts w:ascii="Arial" w:hAnsi="Arial" w:cs="Arial"/>
          <w:b/>
          <w:sz w:val="24"/>
          <w:szCs w:val="24"/>
          <w:lang w:val="mn-MN"/>
        </w:rPr>
        <w:t xml:space="preserve">Стокольмын их сургууль/ </w:t>
      </w:r>
      <w:r w:rsidR="0085412C" w:rsidRPr="0085412C">
        <w:rPr>
          <w:rFonts w:ascii="Arial" w:hAnsi="Arial" w:cs="Arial"/>
          <w:b/>
          <w:sz w:val="24"/>
          <w:szCs w:val="24"/>
          <w:lang w:val="mn-MN"/>
        </w:rPr>
        <w:t>Stockholm University</w:t>
      </w:r>
    </w:p>
    <w:p w:rsidR="0085412C" w:rsidRDefault="0085412C" w:rsidP="0085412C">
      <w:pPr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>Байгаль, нийгэм, хүмүүнлэгийн ухааны цогц сургалттай, төрийн өмчийн их сургууль. Шведэд шидэг 4-рт, дэлхийд 175-д жагдсаг.</w:t>
      </w:r>
    </w:p>
    <w:p w:rsidR="0085412C" w:rsidRDefault="0085412C" w:rsidP="0085412C">
      <w:pPr>
        <w:rPr>
          <w:rFonts w:ascii="Arial" w:hAnsi="Arial" w:cs="Arial"/>
          <w:sz w:val="24"/>
          <w:szCs w:val="24"/>
          <w:lang w:val="mn-MN"/>
        </w:rPr>
      </w:pPr>
      <w:r w:rsidRPr="0085412C">
        <w:rPr>
          <w:rFonts w:ascii="Arial" w:hAnsi="Arial" w:cs="Arial"/>
          <w:sz w:val="24"/>
          <w:szCs w:val="24"/>
          <w:lang w:val="mn-MN"/>
        </w:rPr>
        <w:t>QS World University Rankings</w:t>
      </w:r>
      <w:r>
        <w:rPr>
          <w:rFonts w:ascii="Arial" w:hAnsi="Arial" w:cs="Arial"/>
          <w:sz w:val="24"/>
          <w:szCs w:val="24"/>
          <w:lang w:val="mn-MN"/>
        </w:rPr>
        <w:t xml:space="preserve">  2018 эрэмбээр хүмүүнлэгийн чиглэлээр </w:t>
      </w:r>
      <w:r w:rsidRPr="0085412C">
        <w:rPr>
          <w:rFonts w:ascii="Arial" w:hAnsi="Arial" w:cs="Arial"/>
          <w:sz w:val="24"/>
          <w:szCs w:val="24"/>
          <w:lang w:val="mn-MN"/>
        </w:rPr>
        <w:t>107</w:t>
      </w:r>
      <w:r>
        <w:rPr>
          <w:rFonts w:ascii="Arial" w:hAnsi="Arial" w:cs="Arial"/>
          <w:sz w:val="24"/>
          <w:szCs w:val="24"/>
          <w:lang w:val="mn-MN"/>
        </w:rPr>
        <w:t>-д</w:t>
      </w:r>
      <w:r w:rsidRPr="0085412C">
        <w:rPr>
          <w:rFonts w:ascii="Arial" w:hAnsi="Arial" w:cs="Arial"/>
          <w:sz w:val="24"/>
          <w:szCs w:val="24"/>
          <w:lang w:val="mn-MN"/>
        </w:rPr>
        <w:t xml:space="preserve">, </w:t>
      </w:r>
      <w:r>
        <w:rPr>
          <w:rFonts w:ascii="Arial" w:hAnsi="Arial" w:cs="Arial"/>
          <w:sz w:val="24"/>
          <w:szCs w:val="24"/>
          <w:lang w:val="mn-MN"/>
        </w:rPr>
        <w:t xml:space="preserve">биологи, анагаах ухааны чиглэлээр </w:t>
      </w:r>
      <w:r w:rsidRPr="0085412C">
        <w:rPr>
          <w:rFonts w:ascii="Arial" w:hAnsi="Arial" w:cs="Arial"/>
          <w:sz w:val="24"/>
          <w:szCs w:val="24"/>
          <w:lang w:val="mn-MN"/>
        </w:rPr>
        <w:t>235</w:t>
      </w:r>
      <w:r>
        <w:rPr>
          <w:rFonts w:ascii="Arial" w:hAnsi="Arial" w:cs="Arial"/>
          <w:sz w:val="24"/>
          <w:szCs w:val="24"/>
          <w:lang w:val="mn-MN"/>
        </w:rPr>
        <w:t>-д</w:t>
      </w:r>
      <w:r w:rsidRPr="0085412C">
        <w:rPr>
          <w:rFonts w:ascii="Arial" w:hAnsi="Arial" w:cs="Arial"/>
          <w:sz w:val="24"/>
          <w:szCs w:val="24"/>
          <w:lang w:val="mn-MN"/>
        </w:rPr>
        <w:t xml:space="preserve">, </w:t>
      </w:r>
      <w:r>
        <w:rPr>
          <w:rFonts w:ascii="Arial" w:hAnsi="Arial" w:cs="Arial"/>
          <w:sz w:val="24"/>
          <w:szCs w:val="24"/>
          <w:lang w:val="mn-MN"/>
        </w:rPr>
        <w:t xml:space="preserve">байгалийн </w:t>
      </w:r>
      <w:bookmarkStart w:id="0" w:name="_GoBack"/>
      <w:bookmarkEnd w:id="0"/>
      <w:r>
        <w:rPr>
          <w:rFonts w:ascii="Arial" w:hAnsi="Arial" w:cs="Arial"/>
          <w:sz w:val="24"/>
          <w:szCs w:val="24"/>
          <w:lang w:val="mn-MN"/>
        </w:rPr>
        <w:t xml:space="preserve">ухааны чиглэлээр </w:t>
      </w:r>
      <w:r w:rsidRPr="0085412C">
        <w:rPr>
          <w:rFonts w:ascii="Arial" w:hAnsi="Arial" w:cs="Arial"/>
          <w:sz w:val="24"/>
          <w:szCs w:val="24"/>
          <w:lang w:val="mn-MN"/>
        </w:rPr>
        <w:t>150</w:t>
      </w:r>
      <w:r>
        <w:rPr>
          <w:rFonts w:ascii="Arial" w:hAnsi="Arial" w:cs="Arial"/>
          <w:sz w:val="24"/>
          <w:szCs w:val="24"/>
          <w:lang w:val="mn-MN"/>
        </w:rPr>
        <w:t>-д,нийгмийн ухааны чиглэлээр</w:t>
      </w:r>
      <w:r w:rsidRPr="0085412C">
        <w:rPr>
          <w:rFonts w:ascii="Arial" w:hAnsi="Arial" w:cs="Arial"/>
          <w:sz w:val="24"/>
          <w:szCs w:val="24"/>
          <w:lang w:val="mn-MN"/>
        </w:rPr>
        <w:t xml:space="preserve"> 65</w:t>
      </w:r>
      <w:r>
        <w:rPr>
          <w:rFonts w:ascii="Arial" w:hAnsi="Arial" w:cs="Arial"/>
          <w:sz w:val="24"/>
          <w:szCs w:val="24"/>
          <w:lang w:val="mn-MN"/>
        </w:rPr>
        <w:t xml:space="preserve">-д жагссан. </w:t>
      </w:r>
    </w:p>
    <w:p w:rsidR="0085412C" w:rsidRDefault="0085412C" w:rsidP="0085412C">
      <w:pPr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Дараах салбар сургалтын нэгжүүдтэй: </w:t>
      </w:r>
    </w:p>
    <w:p w:rsidR="0085412C" w:rsidRPr="0085412C" w:rsidRDefault="0085412C" w:rsidP="0085412C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mn-MN"/>
        </w:rPr>
      </w:pPr>
      <w:r w:rsidRPr="0085412C">
        <w:rPr>
          <w:rFonts w:ascii="Arial" w:hAnsi="Arial" w:cs="Arial"/>
          <w:sz w:val="24"/>
          <w:szCs w:val="24"/>
          <w:lang w:val="mn-MN"/>
        </w:rPr>
        <w:t>Faculty of Humanities</w:t>
      </w:r>
    </w:p>
    <w:p w:rsidR="0085412C" w:rsidRPr="0085412C" w:rsidRDefault="0085412C" w:rsidP="0085412C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mn-MN"/>
        </w:rPr>
      </w:pPr>
      <w:r w:rsidRPr="0085412C">
        <w:rPr>
          <w:rFonts w:ascii="Arial" w:hAnsi="Arial" w:cs="Arial"/>
          <w:sz w:val="24"/>
          <w:szCs w:val="24"/>
          <w:lang w:val="mn-MN"/>
        </w:rPr>
        <w:t>Faculty of Law</w:t>
      </w:r>
    </w:p>
    <w:p w:rsidR="0085412C" w:rsidRPr="0085412C" w:rsidRDefault="0085412C" w:rsidP="0085412C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mn-MN"/>
        </w:rPr>
      </w:pPr>
      <w:r w:rsidRPr="0085412C">
        <w:rPr>
          <w:rFonts w:ascii="Arial" w:hAnsi="Arial" w:cs="Arial"/>
          <w:sz w:val="24"/>
          <w:szCs w:val="24"/>
          <w:lang w:val="mn-MN"/>
        </w:rPr>
        <w:t>Faculty of Social Sciences</w:t>
      </w:r>
    </w:p>
    <w:p w:rsidR="0085412C" w:rsidRPr="0085412C" w:rsidRDefault="0085412C" w:rsidP="0085412C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mn-MN"/>
        </w:rPr>
      </w:pPr>
      <w:r w:rsidRPr="0085412C">
        <w:rPr>
          <w:rFonts w:ascii="Arial" w:hAnsi="Arial" w:cs="Arial"/>
          <w:sz w:val="24"/>
          <w:szCs w:val="24"/>
          <w:lang w:val="mn-MN"/>
        </w:rPr>
        <w:t>Science Academic Area</w:t>
      </w:r>
      <w:r>
        <w:rPr>
          <w:rFonts w:ascii="Arial" w:hAnsi="Arial" w:cs="Arial"/>
          <w:sz w:val="24"/>
          <w:szCs w:val="24"/>
          <w:lang w:val="mn-MN"/>
        </w:rPr>
        <w:t>/ байгалийн ухааны салбар</w:t>
      </w:r>
    </w:p>
    <w:p w:rsidR="0085412C" w:rsidRDefault="0085412C" w:rsidP="0085412C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mn-MN"/>
        </w:rPr>
      </w:pPr>
      <w:r w:rsidRPr="0085412C">
        <w:rPr>
          <w:rFonts w:ascii="Arial" w:hAnsi="Arial" w:cs="Arial"/>
          <w:sz w:val="24"/>
          <w:szCs w:val="24"/>
          <w:lang w:val="mn-MN"/>
        </w:rPr>
        <w:t>Section for Earth and Environmental Sciences</w:t>
      </w:r>
    </w:p>
    <w:p w:rsidR="0085412C" w:rsidRDefault="0085412C" w:rsidP="0085412C">
      <w:pPr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Мэргэжлийн хөтөлбөр, ангиуд нь МУИС-тай үндсэндээ ижил. </w:t>
      </w:r>
    </w:p>
    <w:p w:rsidR="00F22E7B" w:rsidRPr="00F22E7B" w:rsidRDefault="0085412C" w:rsidP="00F22E7B">
      <w:pPr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Вебсайт: </w:t>
      </w:r>
      <w:hyperlink r:id="rId18" w:history="1">
        <w:r w:rsidRPr="00E90162">
          <w:rPr>
            <w:rStyle w:val="Hyperlink"/>
            <w:rFonts w:ascii="Arial" w:hAnsi="Arial" w:cs="Arial"/>
            <w:sz w:val="24"/>
            <w:szCs w:val="24"/>
            <w:lang w:val="mn-MN"/>
          </w:rPr>
          <w:t>https://www.su.se/english/departments</w:t>
        </w:r>
      </w:hyperlink>
    </w:p>
    <w:sectPr w:rsidR="00F22E7B" w:rsidRPr="00F22E7B" w:rsidSect="007D2910">
      <w:pgSz w:w="12240" w:h="15840"/>
      <w:pgMar w:top="1134" w:right="1183" w:bottom="993" w:left="15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36F6"/>
    <w:multiLevelType w:val="multilevel"/>
    <w:tmpl w:val="81842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F91EE2"/>
    <w:multiLevelType w:val="hybridMultilevel"/>
    <w:tmpl w:val="FE92A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E51B28"/>
    <w:multiLevelType w:val="hybridMultilevel"/>
    <w:tmpl w:val="60224E7A"/>
    <w:lvl w:ilvl="0" w:tplc="327044D0">
      <w:start w:val="19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A44BD4"/>
    <w:multiLevelType w:val="hybridMultilevel"/>
    <w:tmpl w:val="6CD81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EA6C89"/>
    <w:multiLevelType w:val="hybridMultilevel"/>
    <w:tmpl w:val="486CE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A81AD6"/>
    <w:multiLevelType w:val="hybridMultilevel"/>
    <w:tmpl w:val="E1FACD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F54E68"/>
    <w:multiLevelType w:val="hybridMultilevel"/>
    <w:tmpl w:val="577EF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4B0"/>
    <w:rsid w:val="00016225"/>
    <w:rsid w:val="00102E6B"/>
    <w:rsid w:val="001F28E7"/>
    <w:rsid w:val="007D2910"/>
    <w:rsid w:val="0085412C"/>
    <w:rsid w:val="009344B0"/>
    <w:rsid w:val="009F57C9"/>
    <w:rsid w:val="00AB0FC6"/>
    <w:rsid w:val="00F2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2E6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02E6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F57C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2E6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02E6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F57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1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40625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9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63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24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2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pao.hku.hk/firstandforemost/research" TargetMode="External"/><Relationship Id="rId13" Type="http://schemas.openxmlformats.org/officeDocument/2006/relationships/hyperlink" Target="https://www.timeshighereducation.com/world-university-rankings/university-gothenburg" TargetMode="External"/><Relationship Id="rId18" Type="http://schemas.openxmlformats.org/officeDocument/2006/relationships/hyperlink" Target="https://www.su.se/english/department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hku.hk/about/" TargetMode="External"/><Relationship Id="rId12" Type="http://schemas.openxmlformats.org/officeDocument/2006/relationships/hyperlink" Target="https://www.timeshighereducation.com/world-university-rankings/stockholm-university" TargetMode="External"/><Relationship Id="rId17" Type="http://schemas.openxmlformats.org/officeDocument/2006/relationships/hyperlink" Target="https://www.uu.se/en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unduniversity.lu.se/hom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hku.hk/" TargetMode="External"/><Relationship Id="rId11" Type="http://schemas.openxmlformats.org/officeDocument/2006/relationships/hyperlink" Target="https://www.timeshighereducation.com/world-university-rankings/uppsala-universit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cation.ki.se/bachelors-masters-studies" TargetMode="External"/><Relationship Id="rId10" Type="http://schemas.openxmlformats.org/officeDocument/2006/relationships/hyperlink" Target="https://www.timeshighereducation.com/world-university-rankings/lund-university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timeshighereducation.com/world-university-rankings/karolinska-institute" TargetMode="External"/><Relationship Id="rId14" Type="http://schemas.openxmlformats.org/officeDocument/2006/relationships/hyperlink" Target="https://www.timeshighereducation.com/world-university-rankings/2020/world-rank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809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2020-10-02T06:26:00Z</dcterms:created>
  <dcterms:modified xsi:type="dcterms:W3CDTF">2020-10-02T06:58:00Z</dcterms:modified>
</cp:coreProperties>
</file>